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3" w:rsidRDefault="0031435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Intermolecular Forces</w:t>
      </w:r>
    </w:p>
    <w:p w:rsidR="00314353" w:rsidRDefault="00314353">
      <w:pPr>
        <w:rPr>
          <w:rFonts w:ascii="Arial" w:hAnsi="Arial"/>
          <w:sz w:val="44"/>
        </w:rPr>
      </w:pPr>
    </w:p>
    <w:p w:rsidR="00314353" w:rsidRDefault="00314353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chemical bonds between molecules</w:t>
      </w:r>
    </w:p>
    <w:p w:rsidR="00314353" w:rsidRDefault="00314353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Determine </w:t>
      </w:r>
      <w:r w:rsidR="00120B4E">
        <w:rPr>
          <w:rFonts w:ascii="Arial" w:hAnsi="Arial"/>
          <w:sz w:val="44"/>
        </w:rPr>
        <w:t>the p</w:t>
      </w:r>
      <w:r>
        <w:rPr>
          <w:rFonts w:ascii="Arial" w:hAnsi="Arial"/>
          <w:sz w:val="44"/>
        </w:rPr>
        <w:t>hysical state of molecular substances</w:t>
      </w:r>
    </w:p>
    <w:p w:rsidR="00314353" w:rsidRDefault="00314353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These bonds are broken as the substance undergo a change of state</w:t>
      </w:r>
    </w:p>
    <w:p w:rsidR="00314353" w:rsidRDefault="00314353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Are weaker than a covalent bond</w:t>
      </w:r>
    </w:p>
    <w:p w:rsidR="00BF6CA4" w:rsidRDefault="00314353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Three types known collectively as Van </w:t>
      </w:r>
      <w:proofErr w:type="spellStart"/>
      <w:r>
        <w:rPr>
          <w:rFonts w:ascii="Arial" w:hAnsi="Arial"/>
          <w:sz w:val="44"/>
        </w:rPr>
        <w:t>der</w:t>
      </w:r>
      <w:proofErr w:type="spellEnd"/>
      <w:r>
        <w:rPr>
          <w:rFonts w:ascii="Arial" w:hAnsi="Arial"/>
          <w:sz w:val="44"/>
        </w:rPr>
        <w:t xml:space="preserve"> Waals forces – London, dipole-dipole and hydrogen bonding</w:t>
      </w:r>
    </w:p>
    <w:p w:rsidR="00314353" w:rsidRDefault="00BF6CA4" w:rsidP="0031435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Intermolecular forces affect the melting point, boiling point, capillary action, surface tension, volatility, and solubility of substances</w:t>
      </w:r>
    </w:p>
    <w:p w:rsidR="00314353" w:rsidRPr="00314353" w:rsidRDefault="00314353" w:rsidP="00314353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tbl>
      <w:tblPr>
        <w:tblStyle w:val="TableGrid"/>
        <w:tblW w:w="0" w:type="auto"/>
        <w:tblLook w:val="00BF"/>
      </w:tblPr>
      <w:tblGrid>
        <w:gridCol w:w="2125"/>
        <w:gridCol w:w="4090"/>
        <w:gridCol w:w="2641"/>
      </w:tblGrid>
      <w:tr w:rsidR="00314353">
        <w:tc>
          <w:tcPr>
            <w:tcW w:w="2093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Force</w:t>
            </w:r>
          </w:p>
        </w:tc>
        <w:tc>
          <w:tcPr>
            <w:tcW w:w="4111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Description</w:t>
            </w:r>
          </w:p>
        </w:tc>
        <w:tc>
          <w:tcPr>
            <w:tcW w:w="2652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Example</w:t>
            </w:r>
          </w:p>
        </w:tc>
      </w:tr>
      <w:tr w:rsidR="00314353">
        <w:tc>
          <w:tcPr>
            <w:tcW w:w="2093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London forces</w:t>
            </w:r>
          </w:p>
        </w:tc>
        <w:tc>
          <w:tcPr>
            <w:tcW w:w="4111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Hold covalent molecules together. Very weak. Momentary dipoles created by the electrons contained within the compound, which are constantly in motion.</w:t>
            </w:r>
          </w:p>
        </w:tc>
        <w:tc>
          <w:tcPr>
            <w:tcW w:w="2652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All molecules</w:t>
            </w:r>
          </w:p>
        </w:tc>
      </w:tr>
      <w:tr w:rsidR="00314353">
        <w:tc>
          <w:tcPr>
            <w:tcW w:w="2093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Dipole-dipole</w:t>
            </w:r>
          </w:p>
        </w:tc>
        <w:tc>
          <w:tcPr>
            <w:tcW w:w="4111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Hold polar covalent molecules together. These forces are stronger than London forces.</w:t>
            </w:r>
          </w:p>
        </w:tc>
        <w:tc>
          <w:tcPr>
            <w:tcW w:w="2652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Hydrogen chloride</w:t>
            </w:r>
          </w:p>
        </w:tc>
      </w:tr>
      <w:tr w:rsidR="00314353">
        <w:tc>
          <w:tcPr>
            <w:tcW w:w="2093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Hydrogen bonding</w:t>
            </w:r>
          </w:p>
        </w:tc>
        <w:tc>
          <w:tcPr>
            <w:tcW w:w="4111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Formed between the electropositive hydrogen and an electronegative dipole of oxygen, fluorine, or nitrogen.</w:t>
            </w:r>
          </w:p>
        </w:tc>
        <w:tc>
          <w:tcPr>
            <w:tcW w:w="2652" w:type="dxa"/>
          </w:tcPr>
          <w:p w:rsidR="00314353" w:rsidRDefault="00314353" w:rsidP="00314353">
            <w:pPr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Distilled water</w:t>
            </w:r>
          </w:p>
        </w:tc>
      </w:tr>
    </w:tbl>
    <w:p w:rsidR="0087273D" w:rsidRPr="00314353" w:rsidRDefault="00BF6CA4" w:rsidP="00314353">
      <w:pPr>
        <w:rPr>
          <w:rFonts w:ascii="Arial" w:hAnsi="Arial"/>
          <w:sz w:val="44"/>
        </w:rPr>
      </w:pPr>
    </w:p>
    <w:sectPr w:rsidR="0087273D" w:rsidRPr="00314353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759"/>
    <w:multiLevelType w:val="hybridMultilevel"/>
    <w:tmpl w:val="006A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4353"/>
    <w:rsid w:val="00120B4E"/>
    <w:rsid w:val="001E77EC"/>
    <w:rsid w:val="00314353"/>
    <w:rsid w:val="00BF6CA4"/>
    <w:rsid w:val="00C74A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353"/>
    <w:pPr>
      <w:ind w:left="720"/>
      <w:contextualSpacing/>
    </w:pPr>
  </w:style>
  <w:style w:type="table" w:styleId="TableGrid">
    <w:name w:val="Table Grid"/>
    <w:basedOn w:val="TableNormal"/>
    <w:uiPriority w:val="59"/>
    <w:rsid w:val="00314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759</Characters>
  <Application>Microsoft Macintosh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4</cp:revision>
  <dcterms:created xsi:type="dcterms:W3CDTF">2012-11-19T13:18:00Z</dcterms:created>
  <dcterms:modified xsi:type="dcterms:W3CDTF">2012-11-19T14:48:00Z</dcterms:modified>
</cp:coreProperties>
</file>